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>ПЕРЕДАТОЧНЫЙ АКТ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к реорганизации в форме выделения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 xml:space="preserve">Москва                                  </w:t>
      </w:r>
      <w:r>
        <w:rPr>
          <w:rFonts w:ascii="Times New Roman" w:hAnsi="Times New Roman"/>
          <w:rtl w:val="0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rtl w:val="0"/>
          <w:lang w:val="de-DE"/>
        </w:rPr>
        <w:t xml:space="preserve">   28 </w:t>
      </w:r>
      <w:r>
        <w:rPr>
          <w:rFonts w:ascii="Times New Roman" w:hAnsi="Times New Roman" w:hint="default"/>
          <w:rtl w:val="0"/>
        </w:rPr>
        <w:t xml:space="preserve">марта </w:t>
      </w:r>
      <w:r>
        <w:rPr>
          <w:rFonts w:ascii="Times New Roman" w:hAnsi="Times New Roman"/>
          <w:rtl w:val="0"/>
        </w:rPr>
        <w:t xml:space="preserve">2025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 соответствии с решением общего собрания участников ООО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</w:rPr>
        <w:t>Пример</w:t>
      </w:r>
      <w:r>
        <w:rPr>
          <w:rFonts w:ascii="Times New Roman" w:hAnsi="Times New Roman"/>
          <w:rtl w:val="0"/>
        </w:rPr>
        <w:t xml:space="preserve">", </w:t>
      </w:r>
      <w:r>
        <w:rPr>
          <w:rFonts w:ascii="Times New Roman" w:hAnsi="Times New Roman" w:hint="default"/>
          <w:rtl w:val="0"/>
          <w:lang w:val="ru-RU"/>
        </w:rPr>
        <w:t xml:space="preserve">оформленным протоколом № </w:t>
      </w:r>
      <w:r>
        <w:rPr>
          <w:rFonts w:ascii="Times New Roman" w:hAnsi="Times New Roman"/>
          <w:rtl w:val="0"/>
        </w:rPr>
        <w:t xml:space="preserve">3 </w:t>
      </w:r>
      <w:r>
        <w:rPr>
          <w:rFonts w:ascii="Times New Roman" w:hAnsi="Times New Roman" w:hint="default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01 </w:t>
      </w:r>
      <w:r>
        <w:rPr>
          <w:rFonts w:ascii="Times New Roman" w:hAnsi="Times New Roman" w:hint="default"/>
          <w:rtl w:val="0"/>
        </w:rPr>
        <w:t xml:space="preserve">марта </w:t>
      </w:r>
      <w:r>
        <w:rPr>
          <w:rFonts w:ascii="Times New Roman" w:hAnsi="Times New Roman"/>
          <w:rtl w:val="0"/>
        </w:rPr>
        <w:t xml:space="preserve">2025 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 xml:space="preserve">Общество с ограниченной ответственностью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</w:rPr>
        <w:t>Пример</w:t>
      </w:r>
      <w:r>
        <w:rPr>
          <w:rFonts w:ascii="Times New Roman" w:hAnsi="Times New Roman"/>
          <w:rtl w:val="0"/>
        </w:rPr>
        <w:t>" (</w:t>
      </w:r>
      <w:r>
        <w:rPr>
          <w:rFonts w:ascii="Times New Roman" w:hAnsi="Times New Roman" w:hint="default"/>
          <w:rtl w:val="0"/>
          <w:lang w:val="en-US"/>
        </w:rPr>
        <w:t>далее — Реорганизуемое общество</w:t>
      </w:r>
      <w:r>
        <w:rPr>
          <w:rFonts w:ascii="Times New Roman" w:hAnsi="Times New Roman"/>
          <w:rtl w:val="0"/>
        </w:rPr>
        <w:t xml:space="preserve">), </w:t>
      </w:r>
      <w:r>
        <w:rPr>
          <w:rFonts w:ascii="Times New Roman" w:hAnsi="Times New Roman" w:hint="default"/>
          <w:rtl w:val="0"/>
        </w:rPr>
        <w:t xml:space="preserve">ИНН </w:t>
      </w:r>
      <w:r>
        <w:rPr>
          <w:rFonts w:ascii="Times New Roman" w:hAnsi="Times New Roman"/>
          <w:rtl w:val="0"/>
        </w:rPr>
        <w:t xml:space="preserve">7700000000, </w:t>
      </w:r>
      <w:r>
        <w:rPr>
          <w:rFonts w:ascii="Times New Roman" w:hAnsi="Times New Roman" w:hint="default"/>
          <w:rtl w:val="0"/>
        </w:rPr>
        <w:t xml:space="preserve">ОГРН </w:t>
      </w:r>
      <w:r>
        <w:rPr>
          <w:rFonts w:ascii="Times New Roman" w:hAnsi="Times New Roman"/>
          <w:rtl w:val="0"/>
        </w:rPr>
        <w:t xml:space="preserve">1027700000000, </w:t>
      </w:r>
      <w:r>
        <w:rPr>
          <w:rFonts w:ascii="Times New Roman" w:hAnsi="Times New Roman" w:hint="default"/>
          <w:rtl w:val="0"/>
          <w:lang w:val="ru-RU"/>
        </w:rPr>
        <w:t xml:space="preserve">проводит реорганизацию в форме выделения нового юридического лица — ООО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  <w:lang w:val="ru-RU"/>
        </w:rPr>
        <w:t>Новое</w:t>
      </w:r>
      <w:r>
        <w:rPr>
          <w:rFonts w:ascii="Times New Roman" w:hAnsi="Times New Roman"/>
          <w:rtl w:val="0"/>
        </w:rPr>
        <w:t>" (</w:t>
      </w:r>
      <w:r>
        <w:rPr>
          <w:rFonts w:ascii="Times New Roman" w:hAnsi="Times New Roman" w:hint="default"/>
          <w:rtl w:val="0"/>
        </w:rPr>
        <w:t>ИНН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ОГРН указываются после регистрации</w:t>
      </w:r>
      <w:r>
        <w:rPr>
          <w:rFonts w:ascii="Times New Roman" w:hAnsi="Times New Roman"/>
          <w:rtl w:val="0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Настоящим актом оформляется передача части имущества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прав и обязанностей Реорганизуемого общества новому юридическому лицу — ООО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  <w:lang w:val="ru-RU"/>
        </w:rPr>
        <w:t>Новое</w:t>
      </w:r>
      <w:r>
        <w:rPr>
          <w:rFonts w:ascii="Times New Roman" w:hAnsi="Times New Roman"/>
          <w:rtl w:val="0"/>
          <w:lang w:val="ru-RU"/>
        </w:rPr>
        <w:t>".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I.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Передаваемое имущество и обязательства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 xml:space="preserve">1.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Основные средства</w:t>
      </w:r>
      <w:r>
        <w:rPr>
          <w:rFonts w:ascii="Times New Roman" w:hAnsi="Times New Roman"/>
          <w:b w:val="1"/>
          <w:bCs w:val="1"/>
          <w:rtl w:val="0"/>
        </w:rPr>
        <w:t xml:space="preserve">: 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</w:t>
      </w:r>
      <w:r>
        <w:rPr>
          <w:rFonts w:ascii="Times New Roman" w:hAnsi="Times New Roman" w:hint="default"/>
          <w:rtl w:val="0"/>
          <w:lang w:val="ru-RU"/>
        </w:rPr>
        <w:t xml:space="preserve">Компьютерная техника — </w:t>
      </w:r>
      <w:r>
        <w:rPr>
          <w:rFonts w:ascii="Times New Roman" w:hAnsi="Times New Roman"/>
          <w:rtl w:val="0"/>
        </w:rPr>
        <w:t xml:space="preserve">5 </w:t>
      </w:r>
      <w:r>
        <w:rPr>
          <w:rFonts w:ascii="Times New Roman" w:hAnsi="Times New Roman" w:hint="default"/>
          <w:rtl w:val="0"/>
          <w:lang w:val="ru-RU"/>
        </w:rPr>
        <w:t>шт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— балансовая стоимость </w:t>
      </w:r>
      <w:r>
        <w:rPr>
          <w:rFonts w:ascii="Times New Roman" w:hAnsi="Times New Roman"/>
          <w:rtl w:val="0"/>
        </w:rPr>
        <w:t xml:space="preserve">250 000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 xml:space="preserve">.  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</w:t>
      </w:r>
      <w:r>
        <w:rPr>
          <w:rFonts w:ascii="Times New Roman" w:hAnsi="Times New Roman" w:hint="default"/>
          <w:rtl w:val="0"/>
          <w:lang w:val="ru-RU"/>
        </w:rPr>
        <w:t xml:space="preserve">Офисная мебель — балансовая стоимость </w:t>
      </w:r>
      <w:r>
        <w:rPr>
          <w:rFonts w:ascii="Times New Roman" w:hAnsi="Times New Roman"/>
          <w:rtl w:val="0"/>
        </w:rPr>
        <w:t xml:space="preserve">120 000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 xml:space="preserve">2.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Денежные средства</w:t>
      </w:r>
      <w:r>
        <w:rPr>
          <w:rFonts w:ascii="Times New Roman" w:hAnsi="Times New Roman"/>
          <w:b w:val="1"/>
          <w:bCs w:val="1"/>
          <w:rtl w:val="0"/>
        </w:rPr>
        <w:t xml:space="preserve">: 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</w:t>
      </w:r>
      <w:r>
        <w:rPr>
          <w:rFonts w:ascii="Times New Roman" w:hAnsi="Times New Roman" w:hint="default"/>
          <w:rtl w:val="0"/>
          <w:lang w:val="ru-RU"/>
        </w:rPr>
        <w:t xml:space="preserve">На расчетном счете в ПАО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  <w:lang w:val="ru-RU"/>
        </w:rPr>
        <w:t>Банк</w:t>
      </w:r>
      <w:r>
        <w:rPr>
          <w:rFonts w:ascii="Times New Roman" w:hAnsi="Times New Roman"/>
          <w:rtl w:val="0"/>
          <w:lang w:val="ru-RU"/>
        </w:rPr>
        <w:t xml:space="preserve">" </w:t>
      </w:r>
      <w:r>
        <w:rPr>
          <w:rFonts w:ascii="Times New Roman" w:hAnsi="Times New Roman" w:hint="default"/>
          <w:rtl w:val="0"/>
          <w:lang w:val="en-US"/>
        </w:rPr>
        <w:t xml:space="preserve">— </w:t>
      </w:r>
      <w:r>
        <w:rPr>
          <w:rFonts w:ascii="Times New Roman" w:hAnsi="Times New Roman"/>
          <w:rtl w:val="0"/>
        </w:rPr>
        <w:t xml:space="preserve">400 000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 xml:space="preserve">3.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Дебиторская задолженность</w:t>
      </w:r>
      <w:r>
        <w:rPr>
          <w:rFonts w:ascii="Times New Roman" w:hAnsi="Times New Roman"/>
          <w:b w:val="1"/>
          <w:bCs w:val="1"/>
          <w:rtl w:val="0"/>
        </w:rPr>
        <w:t xml:space="preserve">: 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</w:t>
      </w:r>
      <w:r>
        <w:rPr>
          <w:rFonts w:ascii="Times New Roman" w:hAnsi="Times New Roman" w:hint="default"/>
          <w:rtl w:val="0"/>
        </w:rPr>
        <w:t xml:space="preserve">Контрагент ООО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  <w:lang w:val="ru-RU"/>
        </w:rPr>
        <w:t>Клиент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А</w:t>
      </w:r>
      <w:r>
        <w:rPr>
          <w:rFonts w:ascii="Times New Roman" w:hAnsi="Times New Roman"/>
          <w:rtl w:val="0"/>
          <w:lang w:val="ru-RU"/>
        </w:rPr>
        <w:t xml:space="preserve">" </w:t>
      </w:r>
      <w:r>
        <w:rPr>
          <w:rFonts w:ascii="Times New Roman" w:hAnsi="Times New Roman" w:hint="default"/>
          <w:rtl w:val="0"/>
          <w:lang w:val="en-US"/>
        </w:rPr>
        <w:t xml:space="preserve">— </w:t>
      </w:r>
      <w:r>
        <w:rPr>
          <w:rFonts w:ascii="Times New Roman" w:hAnsi="Times New Roman"/>
          <w:rtl w:val="0"/>
        </w:rPr>
        <w:t xml:space="preserve">150 000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 xml:space="preserve">4.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Кредиторская задолженность</w:t>
      </w:r>
      <w:r>
        <w:rPr>
          <w:rFonts w:ascii="Times New Roman" w:hAnsi="Times New Roman"/>
          <w:b w:val="1"/>
          <w:bCs w:val="1"/>
          <w:rtl w:val="0"/>
        </w:rPr>
        <w:t xml:space="preserve">:  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</w:t>
      </w:r>
      <w:r>
        <w:rPr>
          <w:rFonts w:ascii="Times New Roman" w:hAnsi="Times New Roman" w:hint="default"/>
          <w:rtl w:val="0"/>
        </w:rPr>
        <w:t xml:space="preserve">Задолженность перед поставщиком ООО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</w:rPr>
        <w:t>Поставщик</w:t>
      </w: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</w:rPr>
        <w:t>Б</w:t>
      </w:r>
      <w:r>
        <w:rPr>
          <w:rFonts w:ascii="Times New Roman" w:hAnsi="Times New Roman"/>
          <w:rtl w:val="0"/>
          <w:lang w:val="ru-RU"/>
        </w:rPr>
        <w:t xml:space="preserve">" </w:t>
      </w:r>
      <w:r>
        <w:rPr>
          <w:rFonts w:ascii="Times New Roman" w:hAnsi="Times New Roman" w:hint="default"/>
          <w:rtl w:val="0"/>
          <w:lang w:val="en-US"/>
        </w:rPr>
        <w:t xml:space="preserve">— </w:t>
      </w:r>
      <w:r>
        <w:rPr>
          <w:rFonts w:ascii="Times New Roman" w:hAnsi="Times New Roman"/>
          <w:rtl w:val="0"/>
        </w:rPr>
        <w:t xml:space="preserve">80 000 </w:t>
      </w:r>
      <w:r>
        <w:rPr>
          <w:rFonts w:ascii="Times New Roman" w:hAnsi="Times New Roman" w:hint="default"/>
          <w:rtl w:val="0"/>
        </w:rPr>
        <w:t>руб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II. </w:t>
      </w:r>
      <w:r>
        <w:rPr>
          <w:rFonts w:ascii="Times New Roman" w:hAnsi="Times New Roman" w:hint="default"/>
          <w:rtl w:val="0"/>
          <w:lang w:val="ru-RU"/>
        </w:rPr>
        <w:t>Прочие положения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Передача указанных активов и обязательств осуществляется в полном объеме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Настоящий передаточный акт составлен в </w:t>
      </w:r>
      <w:r>
        <w:rPr>
          <w:rFonts w:ascii="Times New Roman" w:hAnsi="Times New Roman"/>
          <w:rtl w:val="0"/>
        </w:rPr>
        <w:t xml:space="preserve">2 </w:t>
      </w:r>
      <w:r>
        <w:rPr>
          <w:rFonts w:ascii="Times New Roman" w:hAnsi="Times New Roman" w:hint="default"/>
          <w:rtl w:val="0"/>
          <w:lang w:val="ru-RU"/>
        </w:rPr>
        <w:t>экземплярах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имеющих равную юридическую силу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Подписи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Генеральный директор ООО </w:t>
      </w:r>
      <w:r>
        <w:rPr>
          <w:rFonts w:ascii="Times New Roman" w:hAnsi="Times New Roman"/>
          <w:rtl w:val="0"/>
          <w:lang w:val="ru-RU"/>
        </w:rPr>
        <w:t>"</w:t>
      </w:r>
      <w:r>
        <w:rPr>
          <w:rFonts w:ascii="Times New Roman" w:hAnsi="Times New Roman" w:hint="default"/>
          <w:rtl w:val="0"/>
        </w:rPr>
        <w:t>Пример</w:t>
      </w:r>
      <w:r>
        <w:rPr>
          <w:rFonts w:ascii="Times New Roman" w:hAnsi="Times New Roman"/>
          <w:rtl w:val="0"/>
        </w:rPr>
        <w:t xml:space="preserve">"  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 /</w:t>
      </w:r>
      <w:r>
        <w:rPr>
          <w:rFonts w:ascii="Times New Roman" w:hAnsi="Times New Roman" w:hint="default"/>
          <w:rtl w:val="0"/>
        </w:rPr>
        <w:t>Иванов И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</w:rPr>
        <w:t>./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Главный бухгалтер  </w:t>
      </w:r>
    </w:p>
    <w:p>
      <w:pPr>
        <w:pStyle w:val="Основной текст"/>
      </w:pPr>
      <w:r>
        <w:rPr>
          <w:rFonts w:ascii="Times New Roman" w:hAnsi="Times New Roman"/>
          <w:rtl w:val="0"/>
          <w:lang w:val="en-US"/>
        </w:rPr>
        <w:t>_____________________ /</w:t>
      </w:r>
      <w:r>
        <w:rPr>
          <w:rFonts w:ascii="Times New Roman" w:hAnsi="Times New Roman" w:hint="default"/>
          <w:rtl w:val="0"/>
        </w:rPr>
        <w:t>Петрова С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>./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